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46"/>
        <w:tblW w:w="10165" w:type="dxa"/>
        <w:tblLook w:val="0000" w:firstRow="0" w:lastRow="0" w:firstColumn="0" w:lastColumn="0" w:noHBand="0" w:noVBand="0"/>
      </w:tblPr>
      <w:tblGrid>
        <w:gridCol w:w="10165"/>
      </w:tblGrid>
      <w:tr w:rsidR="00022CB7" w:rsidRPr="008912C2" w14:paraId="5B1ED276" w14:textId="77777777" w:rsidTr="004E2AF4">
        <w:trPr>
          <w:trHeight w:val="295"/>
        </w:trPr>
        <w:tc>
          <w:tcPr>
            <w:tcW w:w="10165" w:type="dxa"/>
            <w:shd w:val="clear" w:color="auto" w:fill="auto"/>
            <w:vAlign w:val="center"/>
          </w:tcPr>
          <w:p w14:paraId="080A4255" w14:textId="77777777" w:rsidR="00022CB7" w:rsidRPr="00DB3B62" w:rsidRDefault="00022CB7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MD"/>
              </w:rPr>
            </w:pPr>
            <w:bookmarkStart w:id="0" w:name="_GoBack"/>
            <w:bookmarkEnd w:id="0"/>
            <w:r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BILANŢUL CONTABIL</w:t>
            </w:r>
            <w:r w:rsidR="0074188A"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="00661B50"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CONSOLIDAT ȘI </w:t>
            </w:r>
            <w:r w:rsidR="0074188A"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INDIVIDUAL</w:t>
            </w:r>
          </w:p>
          <w:p w14:paraId="0C9F6CD5" w14:textId="77777777" w:rsidR="00022CB7" w:rsidRPr="00DB3B62" w:rsidRDefault="008E761F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(</w:t>
            </w:r>
            <w:r w:rsidR="00022CB7"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auditat)</w:t>
            </w:r>
          </w:p>
        </w:tc>
      </w:tr>
      <w:tr w:rsidR="00022CB7" w:rsidRPr="008912C2" w14:paraId="7A38BE11" w14:textId="77777777" w:rsidTr="00022CB7">
        <w:trPr>
          <w:trHeight w:val="225"/>
        </w:trPr>
        <w:tc>
          <w:tcPr>
            <w:tcW w:w="10165" w:type="dxa"/>
            <w:shd w:val="clear" w:color="auto" w:fill="auto"/>
            <w:vAlign w:val="center"/>
          </w:tcPr>
          <w:p w14:paraId="32FD3ACB" w14:textId="77777777" w:rsidR="00022CB7" w:rsidRDefault="008E761F" w:rsidP="008E761F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</w:pPr>
            <w:r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la 31</w:t>
            </w:r>
            <w:r w:rsidR="00A05F7C"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decembrie</w:t>
            </w:r>
            <w:r w:rsidR="00661B50"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202</w:t>
            </w:r>
            <w:r w:rsidR="001F665E"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2</w:t>
            </w:r>
            <w:r w:rsidR="00022CB7" w:rsidRPr="00DB3B6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  <w:t xml:space="preserve">  </w:t>
            </w:r>
          </w:p>
          <w:p w14:paraId="487CE3B7" w14:textId="46868DDD" w:rsidR="00DB3B62" w:rsidRPr="00DB3B62" w:rsidRDefault="00DB3B62" w:rsidP="008E761F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12"/>
                <w:szCs w:val="12"/>
                <w:u w:val="single"/>
                <w:lang w:val="ro-RO"/>
              </w:rPr>
            </w:pPr>
          </w:p>
        </w:tc>
      </w:tr>
    </w:tbl>
    <w:p w14:paraId="6DE0832A" w14:textId="77777777" w:rsidR="008E761F" w:rsidRPr="00DB3B62" w:rsidRDefault="008E761F" w:rsidP="00DB3B62">
      <w:pPr>
        <w:spacing w:after="0" w:line="240" w:lineRule="auto"/>
        <w:jc w:val="both"/>
        <w:rPr>
          <w:rFonts w:ascii="PermianSerifTypeface" w:eastAsia="Times New Roman" w:hAnsi="PermianSerifTypeface" w:cs="Times New Roman"/>
          <w:sz w:val="2"/>
          <w:szCs w:val="2"/>
          <w:lang w:val="ro-RO"/>
        </w:rPr>
      </w:pPr>
    </w:p>
    <w:tbl>
      <w:tblPr>
        <w:tblW w:w="10367" w:type="dxa"/>
        <w:tblInd w:w="-284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98"/>
        <w:gridCol w:w="1398"/>
        <w:gridCol w:w="238"/>
        <w:gridCol w:w="1398"/>
        <w:gridCol w:w="1398"/>
      </w:tblGrid>
      <w:tr w:rsidR="0053405D" w:rsidRPr="005C00B2" w14:paraId="276F916C" w14:textId="77777777" w:rsidTr="005C00B2">
        <w:trPr>
          <w:cantSplit/>
          <w:trHeight w:val="54"/>
        </w:trPr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A12FFD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2796" w:type="dxa"/>
            <w:gridSpan w:val="2"/>
            <w:tcBorders>
              <w:top w:val="nil"/>
              <w:bottom w:val="single" w:sz="8" w:space="0" w:color="808080"/>
            </w:tcBorders>
          </w:tcPr>
          <w:p w14:paraId="2F5C8C6D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CONSOLIDAT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0C8408F8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2796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4058BDA1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BANCA</w:t>
            </w:r>
          </w:p>
        </w:tc>
      </w:tr>
      <w:tr w:rsidR="0053405D" w:rsidRPr="005C00B2" w14:paraId="35100478" w14:textId="77777777" w:rsidTr="005C00B2">
        <w:trPr>
          <w:cantSplit/>
          <w:trHeight w:val="54"/>
        </w:trPr>
        <w:tc>
          <w:tcPr>
            <w:tcW w:w="4537" w:type="dxa"/>
            <w:tcBorders>
              <w:top w:val="nil"/>
            </w:tcBorders>
            <w:shd w:val="clear" w:color="auto" w:fill="auto"/>
            <w:noWrap/>
          </w:tcPr>
          <w:p w14:paraId="7E2A9E18" w14:textId="77777777" w:rsidR="0053405D" w:rsidRPr="005C00B2" w:rsidRDefault="0053405D" w:rsidP="005C00B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La 31 decembrie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8" w:space="0" w:color="808080"/>
            </w:tcBorders>
          </w:tcPr>
          <w:p w14:paraId="4CF22BEE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2022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018C20D5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2021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7D436E9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8" w:space="0" w:color="808080"/>
              <w:bottom w:val="single" w:sz="8" w:space="0" w:color="808080"/>
            </w:tcBorders>
          </w:tcPr>
          <w:p w14:paraId="234B76F1" w14:textId="77777777" w:rsidR="0053405D" w:rsidRPr="005C00B2" w:rsidRDefault="0053405D" w:rsidP="005C00B2">
            <w:pPr>
              <w:spacing w:after="0" w:line="240" w:lineRule="auto"/>
              <w:ind w:hanging="22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2022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11EC8F4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2021</w:t>
            </w:r>
          </w:p>
        </w:tc>
      </w:tr>
      <w:tr w:rsidR="0053405D" w:rsidRPr="005C00B2" w14:paraId="20056DD8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</w:tcPr>
          <w:p w14:paraId="4288428A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8" w:space="0" w:color="808080"/>
            </w:tcBorders>
          </w:tcPr>
          <w:p w14:paraId="04901A17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  <w:tc>
          <w:tcPr>
            <w:tcW w:w="1398" w:type="dxa"/>
            <w:tcBorders>
              <w:top w:val="single" w:sz="8" w:space="0" w:color="808080"/>
            </w:tcBorders>
            <w:shd w:val="clear" w:color="auto" w:fill="auto"/>
            <w:noWrap/>
          </w:tcPr>
          <w:p w14:paraId="2745901E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32B690DF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8" w:space="0" w:color="808080"/>
            </w:tcBorders>
            <w:vAlign w:val="center"/>
          </w:tcPr>
          <w:p w14:paraId="20E07785" w14:textId="77777777" w:rsidR="0053405D" w:rsidRPr="005C00B2" w:rsidRDefault="0053405D" w:rsidP="005C00B2">
            <w:pPr>
              <w:spacing w:after="0" w:line="240" w:lineRule="auto"/>
              <w:ind w:hanging="22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  <w:tc>
          <w:tcPr>
            <w:tcW w:w="13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E55E37F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</w:tr>
      <w:tr w:rsidR="0053405D" w:rsidRPr="005C00B2" w14:paraId="4179A5AB" w14:textId="77777777" w:rsidTr="005C00B2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bottom"/>
          </w:tcPr>
          <w:p w14:paraId="0B53CC71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ACTIVE</w:t>
            </w:r>
          </w:p>
        </w:tc>
        <w:tc>
          <w:tcPr>
            <w:tcW w:w="1398" w:type="dxa"/>
            <w:vAlign w:val="bottom"/>
          </w:tcPr>
          <w:p w14:paraId="513B5402" w14:textId="77777777" w:rsidR="0053405D" w:rsidRPr="005C00B2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6C12ACF6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bottom"/>
          </w:tcPr>
          <w:p w14:paraId="23824A36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vAlign w:val="bottom"/>
          </w:tcPr>
          <w:p w14:paraId="5865C25F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14:paraId="52DE9EA9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53405D" w:rsidRPr="005C00B2" w14:paraId="62A1B233" w14:textId="77777777" w:rsidTr="005C00B2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bottom"/>
          </w:tcPr>
          <w:p w14:paraId="72D556A7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Active în valută străină</w:t>
            </w:r>
          </w:p>
        </w:tc>
        <w:tc>
          <w:tcPr>
            <w:tcW w:w="1398" w:type="dxa"/>
            <w:vAlign w:val="bottom"/>
          </w:tcPr>
          <w:p w14:paraId="6E5D0DB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</w:tcPr>
          <w:p w14:paraId="02E47B68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238" w:type="dxa"/>
            <w:tcBorders>
              <w:top w:val="nil"/>
            </w:tcBorders>
            <w:vAlign w:val="bottom"/>
          </w:tcPr>
          <w:p w14:paraId="125EE86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vAlign w:val="bottom"/>
          </w:tcPr>
          <w:p w14:paraId="5E056911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shd w:val="clear" w:color="auto" w:fill="auto"/>
            <w:vAlign w:val="bottom"/>
          </w:tcPr>
          <w:p w14:paraId="109C98E1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53405D" w:rsidRPr="005C00B2" w14:paraId="0F819C91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703E2CC9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 xml:space="preserve">Numerar și plasamente pe termen scurt </w:t>
            </w:r>
          </w:p>
        </w:tc>
        <w:tc>
          <w:tcPr>
            <w:tcW w:w="1398" w:type="dxa"/>
            <w:vAlign w:val="center"/>
          </w:tcPr>
          <w:p w14:paraId="38CC0C4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33 982 903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700D146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36 355 688</w:t>
            </w:r>
          </w:p>
        </w:tc>
        <w:tc>
          <w:tcPr>
            <w:tcW w:w="238" w:type="dxa"/>
            <w:vAlign w:val="center"/>
          </w:tcPr>
          <w:p w14:paraId="4569221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6D4E17B5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33 982 898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F079E8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36 355 686</w:t>
            </w:r>
          </w:p>
        </w:tc>
      </w:tr>
      <w:tr w:rsidR="0053405D" w:rsidRPr="005C00B2" w14:paraId="2F90D05B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7A600DA3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Valori mobiliare investiționale</w:t>
            </w:r>
          </w:p>
        </w:tc>
        <w:tc>
          <w:tcPr>
            <w:tcW w:w="1398" w:type="dxa"/>
            <w:vAlign w:val="center"/>
          </w:tcPr>
          <w:p w14:paraId="34C1CCD5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51 631 595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9DBC46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32 677 071</w:t>
            </w:r>
          </w:p>
        </w:tc>
        <w:tc>
          <w:tcPr>
            <w:tcW w:w="238" w:type="dxa"/>
            <w:vAlign w:val="center"/>
          </w:tcPr>
          <w:p w14:paraId="4F0944C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31A179F0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51 631 595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ACFC3A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32 677 071</w:t>
            </w:r>
          </w:p>
        </w:tc>
      </w:tr>
      <w:tr w:rsidR="0053405D" w:rsidRPr="005C00B2" w14:paraId="3E399EF5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6195F6DE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Active în organizațiile financiare internaționale</w:t>
            </w:r>
          </w:p>
        </w:tc>
        <w:tc>
          <w:tcPr>
            <w:tcW w:w="1398" w:type="dxa"/>
            <w:vAlign w:val="center"/>
          </w:tcPr>
          <w:p w14:paraId="34E6DF9B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4 445 897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81D107B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4 437 431</w:t>
            </w:r>
          </w:p>
        </w:tc>
        <w:tc>
          <w:tcPr>
            <w:tcW w:w="238" w:type="dxa"/>
            <w:vAlign w:val="center"/>
          </w:tcPr>
          <w:p w14:paraId="2E0E09FD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6BA1F770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4 445 897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F9E7D4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4 437 431</w:t>
            </w:r>
          </w:p>
        </w:tc>
      </w:tr>
      <w:tr w:rsidR="0053405D" w:rsidRPr="005C00B2" w14:paraId="7B6EB6F6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4393E862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Aur monetar</w:t>
            </w:r>
          </w:p>
        </w:tc>
        <w:tc>
          <w:tcPr>
            <w:tcW w:w="1398" w:type="dxa"/>
            <w:vAlign w:val="center"/>
          </w:tcPr>
          <w:p w14:paraId="6250FF91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82 312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86956AF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75 976</w:t>
            </w:r>
          </w:p>
        </w:tc>
        <w:tc>
          <w:tcPr>
            <w:tcW w:w="238" w:type="dxa"/>
            <w:vAlign w:val="center"/>
          </w:tcPr>
          <w:p w14:paraId="5C2F5ED3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2055AA08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82 312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168C588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75 976</w:t>
            </w:r>
          </w:p>
        </w:tc>
      </w:tr>
      <w:tr w:rsidR="0053405D" w:rsidRPr="005C00B2" w14:paraId="205C41FA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616E0349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Alte active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723236F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-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0B744E1F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6 151</w:t>
            </w:r>
          </w:p>
        </w:tc>
        <w:tc>
          <w:tcPr>
            <w:tcW w:w="238" w:type="dxa"/>
            <w:vAlign w:val="center"/>
          </w:tcPr>
          <w:p w14:paraId="07E5B66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12928D25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-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1B3D791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6 151</w:t>
            </w:r>
          </w:p>
        </w:tc>
      </w:tr>
      <w:tr w:rsidR="0053405D" w:rsidRPr="005C00B2" w14:paraId="1A9EC37E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0E5BD1A4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7DB03874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90 142 707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6C72BC24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73 552 317</w:t>
            </w:r>
          </w:p>
        </w:tc>
        <w:tc>
          <w:tcPr>
            <w:tcW w:w="238" w:type="dxa"/>
            <w:vAlign w:val="center"/>
          </w:tcPr>
          <w:p w14:paraId="08A8909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45C0A14A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>90 142 702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09F86DF3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73 552 315</w:t>
            </w:r>
          </w:p>
        </w:tc>
      </w:tr>
      <w:tr w:rsidR="0053405D" w:rsidRPr="005C00B2" w14:paraId="2BD82570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57BE85CC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Active în monedă națională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14:paraId="37CDD7D7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DE2DF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238" w:type="dxa"/>
            <w:vAlign w:val="center"/>
          </w:tcPr>
          <w:p w14:paraId="5C974FC6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top w:val="nil"/>
            </w:tcBorders>
            <w:vAlign w:val="center"/>
          </w:tcPr>
          <w:p w14:paraId="33DC4B5A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vAlign w:val="center"/>
          </w:tcPr>
          <w:p w14:paraId="25438F2B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53405D" w:rsidRPr="005C00B2" w14:paraId="3AD17AE6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1E20F1BC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Numerar și plasamente pe termen scurt</w:t>
            </w:r>
          </w:p>
        </w:tc>
        <w:tc>
          <w:tcPr>
            <w:tcW w:w="1398" w:type="dxa"/>
            <w:vAlign w:val="center"/>
          </w:tcPr>
          <w:p w14:paraId="57E4002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112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60E7C9F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68</w:t>
            </w:r>
          </w:p>
        </w:tc>
        <w:tc>
          <w:tcPr>
            <w:tcW w:w="238" w:type="dxa"/>
            <w:vAlign w:val="center"/>
          </w:tcPr>
          <w:p w14:paraId="373AE53D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697921F6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lang w:val="ro-MD"/>
              </w:rPr>
              <w:t>-</w:t>
            </w:r>
            <w:r w:rsidRPr="005C00B2">
              <w:rPr>
                <w:rFonts w:ascii="PermianSerifTypeface" w:eastAsia="Times New Roman" w:hAnsi="PermianSerifTypeface" w:cs="Calibri"/>
                <w:color w:val="FF0000"/>
                <w:lang w:val="ro-MD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18BB2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lang w:val="ro-MD"/>
              </w:rPr>
              <w:t>-</w:t>
            </w:r>
            <w:r w:rsidRPr="005C00B2">
              <w:rPr>
                <w:rFonts w:ascii="PermianSerifTypeface" w:eastAsia="Times New Roman" w:hAnsi="PermianSerifTypeface" w:cs="Calibri"/>
                <w:color w:val="FF0000"/>
                <w:lang w:val="ro-MD"/>
              </w:rPr>
              <w:t> </w:t>
            </w:r>
          </w:p>
        </w:tc>
      </w:tr>
      <w:tr w:rsidR="0053405D" w:rsidRPr="005C00B2" w14:paraId="6A0E12C4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1164A352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Instrumente derivate</w:t>
            </w:r>
          </w:p>
        </w:tc>
        <w:tc>
          <w:tcPr>
            <w:tcW w:w="1398" w:type="dxa"/>
            <w:vAlign w:val="center"/>
          </w:tcPr>
          <w:p w14:paraId="3D8EFE49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-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1BE045F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199</w:t>
            </w:r>
          </w:p>
        </w:tc>
        <w:tc>
          <w:tcPr>
            <w:tcW w:w="238" w:type="dxa"/>
            <w:vAlign w:val="center"/>
          </w:tcPr>
          <w:p w14:paraId="61BA7FC9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4AC5229A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lang w:val="ro-MD"/>
              </w:rPr>
              <w:t>-</w:t>
            </w:r>
            <w:r w:rsidRPr="005C00B2">
              <w:rPr>
                <w:rFonts w:ascii="PermianSerifTypeface" w:eastAsia="Times New Roman" w:hAnsi="PermianSerifTypeface" w:cs="Calibri"/>
                <w:color w:val="FF0000"/>
                <w:lang w:val="ro-MD"/>
              </w:rPr>
              <w:t> 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7CD4CF5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199</w:t>
            </w:r>
          </w:p>
        </w:tc>
      </w:tr>
      <w:tr w:rsidR="0053405D" w:rsidRPr="005C00B2" w14:paraId="379AD6A0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38F2D926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Valori mobiliare emise de Guvernul RM</w:t>
            </w:r>
          </w:p>
        </w:tc>
        <w:tc>
          <w:tcPr>
            <w:tcW w:w="1398" w:type="dxa"/>
            <w:vAlign w:val="center"/>
          </w:tcPr>
          <w:p w14:paraId="15C7D54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14 581 987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E4D0EA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14 776 232</w:t>
            </w:r>
          </w:p>
        </w:tc>
        <w:tc>
          <w:tcPr>
            <w:tcW w:w="238" w:type="dxa"/>
            <w:vAlign w:val="center"/>
          </w:tcPr>
          <w:p w14:paraId="5D372588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27A7B397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14 552 763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A171E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14 751 047</w:t>
            </w:r>
          </w:p>
        </w:tc>
      </w:tr>
      <w:tr w:rsidR="0053405D" w:rsidRPr="005C00B2" w14:paraId="1C45207C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4A2884B4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Credite acordate băncilor și altor persoane</w:t>
            </w:r>
          </w:p>
        </w:tc>
        <w:tc>
          <w:tcPr>
            <w:tcW w:w="1398" w:type="dxa"/>
            <w:vAlign w:val="center"/>
          </w:tcPr>
          <w:p w14:paraId="7F0C4C28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19 757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5D2998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20 441</w:t>
            </w:r>
          </w:p>
        </w:tc>
        <w:tc>
          <w:tcPr>
            <w:tcW w:w="238" w:type="dxa"/>
            <w:vAlign w:val="center"/>
          </w:tcPr>
          <w:p w14:paraId="4B58F21D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2E4D181B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19 757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EA287EB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20 441</w:t>
            </w:r>
          </w:p>
        </w:tc>
      </w:tr>
      <w:tr w:rsidR="0053405D" w:rsidRPr="005C00B2" w14:paraId="4AC43CDC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22FBEDEB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Investiții în filiale</w:t>
            </w:r>
          </w:p>
        </w:tc>
        <w:tc>
          <w:tcPr>
            <w:tcW w:w="1398" w:type="dxa"/>
            <w:vAlign w:val="center"/>
          </w:tcPr>
          <w:p w14:paraId="6610D436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-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EAA04D1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-</w:t>
            </w:r>
          </w:p>
        </w:tc>
        <w:tc>
          <w:tcPr>
            <w:tcW w:w="238" w:type="dxa"/>
            <w:vAlign w:val="center"/>
          </w:tcPr>
          <w:p w14:paraId="4B87A0A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2D2B7253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24 000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6CDA873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24 000</w:t>
            </w:r>
          </w:p>
        </w:tc>
      </w:tr>
      <w:tr w:rsidR="0053405D" w:rsidRPr="005C00B2" w14:paraId="099F067D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655FB224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Imobilizări corporale</w:t>
            </w:r>
          </w:p>
        </w:tc>
        <w:tc>
          <w:tcPr>
            <w:tcW w:w="1398" w:type="dxa"/>
            <w:vAlign w:val="center"/>
          </w:tcPr>
          <w:p w14:paraId="33ADE43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61 214 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119DF9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56 477</w:t>
            </w:r>
          </w:p>
        </w:tc>
        <w:tc>
          <w:tcPr>
            <w:tcW w:w="238" w:type="dxa"/>
            <w:vAlign w:val="center"/>
          </w:tcPr>
          <w:p w14:paraId="48A26443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18ED4D16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59 795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2B30A4D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55 651</w:t>
            </w:r>
          </w:p>
        </w:tc>
      </w:tr>
      <w:tr w:rsidR="0053405D" w:rsidRPr="005C00B2" w14:paraId="3889006B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34C8AD12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Imobilizări necorporale</w:t>
            </w:r>
          </w:p>
        </w:tc>
        <w:tc>
          <w:tcPr>
            <w:tcW w:w="1398" w:type="dxa"/>
            <w:vAlign w:val="center"/>
          </w:tcPr>
          <w:p w14:paraId="6AF1AA7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30 583 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4264FD5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32 051</w:t>
            </w:r>
          </w:p>
        </w:tc>
        <w:tc>
          <w:tcPr>
            <w:tcW w:w="238" w:type="dxa"/>
            <w:vAlign w:val="center"/>
          </w:tcPr>
          <w:p w14:paraId="5CD170B9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69DE5AF2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30 531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253EBC8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31 990</w:t>
            </w:r>
          </w:p>
        </w:tc>
      </w:tr>
      <w:tr w:rsidR="0053405D" w:rsidRPr="005C00B2" w14:paraId="15F7FDAE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7AE1DB84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Active privind impozitul pe profit amânat</w:t>
            </w:r>
          </w:p>
        </w:tc>
        <w:tc>
          <w:tcPr>
            <w:tcW w:w="1398" w:type="dxa"/>
            <w:vAlign w:val="center"/>
          </w:tcPr>
          <w:p w14:paraId="6EF2366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14 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5D1E856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18</w:t>
            </w:r>
          </w:p>
        </w:tc>
        <w:tc>
          <w:tcPr>
            <w:tcW w:w="238" w:type="dxa"/>
            <w:vAlign w:val="center"/>
          </w:tcPr>
          <w:p w14:paraId="76F1AFC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30F1C8A0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6AA7FD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53405D" w:rsidRPr="005C00B2" w14:paraId="7D7A0D00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65CBBF1F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Alte active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646FA389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29 159 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29E1B3CF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9 152</w:t>
            </w:r>
          </w:p>
        </w:tc>
        <w:tc>
          <w:tcPr>
            <w:tcW w:w="238" w:type="dxa"/>
            <w:vAlign w:val="center"/>
          </w:tcPr>
          <w:p w14:paraId="52BBDB66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0BDCB1AC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28 856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2C98D041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8 851</w:t>
            </w:r>
          </w:p>
        </w:tc>
      </w:tr>
      <w:tr w:rsidR="0053405D" w:rsidRPr="005C00B2" w14:paraId="0F7755E7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4E51AC77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20C6E92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14 722 826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09EBA10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14 894 638</w:t>
            </w:r>
          </w:p>
        </w:tc>
        <w:tc>
          <w:tcPr>
            <w:tcW w:w="238" w:type="dxa"/>
            <w:vAlign w:val="center"/>
          </w:tcPr>
          <w:p w14:paraId="2F8DB9A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6B17036B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>14 715 702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6CEB06F8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14 892 179</w:t>
            </w:r>
          </w:p>
        </w:tc>
      </w:tr>
      <w:tr w:rsidR="0053405D" w:rsidRPr="005C00B2" w14:paraId="1144E56F" w14:textId="77777777" w:rsidTr="005C00B2">
        <w:trPr>
          <w:cantSplit/>
          <w:trHeight w:val="54"/>
        </w:trPr>
        <w:tc>
          <w:tcPr>
            <w:tcW w:w="45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027317E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vAlign w:val="center"/>
          </w:tcPr>
          <w:p w14:paraId="3BDDB8A3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011CE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238" w:type="dxa"/>
            <w:tcBorders>
              <w:bottom w:val="nil"/>
            </w:tcBorders>
            <w:vAlign w:val="center"/>
          </w:tcPr>
          <w:p w14:paraId="79BDD181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vAlign w:val="center"/>
          </w:tcPr>
          <w:p w14:paraId="021B460A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 </w:t>
            </w: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6B5AB0F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53405D" w:rsidRPr="005C00B2" w14:paraId="671D0086" w14:textId="77777777" w:rsidTr="005C00B2">
        <w:trPr>
          <w:cantSplit/>
          <w:trHeight w:val="61"/>
        </w:trPr>
        <w:tc>
          <w:tcPr>
            <w:tcW w:w="4537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1B227FC2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ACTIVE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378DDB1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lang w:val="ro-MD"/>
              </w:rPr>
              <w:t>104 865 533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581B928B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lang w:val="ro-MD"/>
              </w:rPr>
              <w:t>88 446 955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34D1C26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6E1ABB95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>104 858 404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29B33C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88 444 494</w:t>
            </w:r>
          </w:p>
        </w:tc>
      </w:tr>
      <w:tr w:rsidR="0053405D" w:rsidRPr="005C00B2" w14:paraId="3E62C04C" w14:textId="77777777" w:rsidTr="005C00B2">
        <w:trPr>
          <w:cantSplit/>
          <w:trHeight w:hRule="exact" w:val="170"/>
        </w:trPr>
        <w:tc>
          <w:tcPr>
            <w:tcW w:w="4537" w:type="dxa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14:paraId="5EAA0239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98" w:type="dxa"/>
            <w:tcBorders>
              <w:top w:val="single" w:sz="12" w:space="0" w:color="808080"/>
            </w:tcBorders>
            <w:vAlign w:val="center"/>
          </w:tcPr>
          <w:p w14:paraId="76EACD8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12" w:space="0" w:color="808080"/>
            </w:tcBorders>
            <w:shd w:val="clear" w:color="auto" w:fill="auto"/>
            <w:noWrap/>
            <w:vAlign w:val="center"/>
          </w:tcPr>
          <w:p w14:paraId="28DC3187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2264CE67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12" w:space="0" w:color="808080"/>
            </w:tcBorders>
            <w:vAlign w:val="center"/>
          </w:tcPr>
          <w:p w14:paraId="104F0E67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43E835BF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53405D" w:rsidRPr="005C00B2" w14:paraId="0836AED2" w14:textId="77777777" w:rsidTr="005C00B2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bottom"/>
          </w:tcPr>
          <w:p w14:paraId="6D77EA44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OBLIGAȚIUNI</w:t>
            </w:r>
          </w:p>
        </w:tc>
        <w:tc>
          <w:tcPr>
            <w:tcW w:w="1398" w:type="dxa"/>
            <w:vAlign w:val="center"/>
          </w:tcPr>
          <w:p w14:paraId="708B8F4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50592A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238" w:type="dxa"/>
            <w:vAlign w:val="center"/>
          </w:tcPr>
          <w:p w14:paraId="31D8F40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6B178491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0459375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53405D" w:rsidRPr="005C00B2" w14:paraId="311AE62F" w14:textId="77777777" w:rsidTr="005C00B2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bottom"/>
          </w:tcPr>
          <w:p w14:paraId="34DD746D" w14:textId="77777777" w:rsidR="0053405D" w:rsidRPr="005C00B2" w:rsidDel="000B7C94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Obligațiuni în valută străină</w:t>
            </w:r>
          </w:p>
        </w:tc>
        <w:tc>
          <w:tcPr>
            <w:tcW w:w="1398" w:type="dxa"/>
            <w:vAlign w:val="center"/>
          </w:tcPr>
          <w:p w14:paraId="52B48DB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73AE40AB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238" w:type="dxa"/>
            <w:vAlign w:val="center"/>
          </w:tcPr>
          <w:p w14:paraId="7EF3E0B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6D00012D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343A069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53405D" w:rsidRPr="005C00B2" w14:paraId="1504041E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6FFD5610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Disponibilități ale Guvernului RM</w:t>
            </w:r>
          </w:p>
        </w:tc>
        <w:tc>
          <w:tcPr>
            <w:tcW w:w="1398" w:type="dxa"/>
            <w:vAlign w:val="center"/>
          </w:tcPr>
          <w:p w14:paraId="585B48C5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2 266 555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1038BF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7 681 855</w:t>
            </w:r>
          </w:p>
        </w:tc>
        <w:tc>
          <w:tcPr>
            <w:tcW w:w="238" w:type="dxa"/>
            <w:vAlign w:val="center"/>
          </w:tcPr>
          <w:p w14:paraId="401DCA91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51F0E0DC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Calibri"/>
                <w:color w:val="000000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2 266 555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0EF3D01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7 681 855</w:t>
            </w:r>
          </w:p>
        </w:tc>
      </w:tr>
      <w:tr w:rsidR="0053405D" w:rsidRPr="005C00B2" w14:paraId="32810F93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561EA194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Disponibilități ale băncilor</w:t>
            </w:r>
          </w:p>
        </w:tc>
        <w:tc>
          <w:tcPr>
            <w:tcW w:w="1398" w:type="dxa"/>
            <w:vAlign w:val="center"/>
          </w:tcPr>
          <w:p w14:paraId="04BF954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17 572 047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4CD6E93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10 732 733</w:t>
            </w:r>
          </w:p>
        </w:tc>
        <w:tc>
          <w:tcPr>
            <w:tcW w:w="238" w:type="dxa"/>
            <w:vAlign w:val="center"/>
          </w:tcPr>
          <w:p w14:paraId="1817CB55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63E02BC2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Calibri"/>
                <w:color w:val="000000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17 572 047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FB8DF1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10 732 733</w:t>
            </w:r>
          </w:p>
        </w:tc>
      </w:tr>
      <w:tr w:rsidR="0053405D" w:rsidRPr="005C00B2" w14:paraId="71F167DD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1C3F36A6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Obligațiuni față de organizațiile financiare internaționale</w:t>
            </w:r>
          </w:p>
        </w:tc>
        <w:tc>
          <w:tcPr>
            <w:tcW w:w="1398" w:type="dxa"/>
            <w:vAlign w:val="center"/>
          </w:tcPr>
          <w:p w14:paraId="2E5C14B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5 666 435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D9490B9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5 950 251</w:t>
            </w:r>
          </w:p>
        </w:tc>
        <w:tc>
          <w:tcPr>
            <w:tcW w:w="238" w:type="dxa"/>
            <w:vAlign w:val="center"/>
          </w:tcPr>
          <w:p w14:paraId="6780B88F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50353E5C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5 666 435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5A6254B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5 950 251</w:t>
            </w:r>
          </w:p>
        </w:tc>
      </w:tr>
      <w:tr w:rsidR="0053405D" w:rsidRPr="005C00B2" w14:paraId="6F5FED31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552A7D46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Alte obligațiuni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6A295CD7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4 560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4FDB81FD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6 322</w:t>
            </w:r>
          </w:p>
        </w:tc>
        <w:tc>
          <w:tcPr>
            <w:tcW w:w="238" w:type="dxa"/>
            <w:vAlign w:val="center"/>
          </w:tcPr>
          <w:p w14:paraId="3316B79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098E6FFB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2 984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386AAC47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5 563</w:t>
            </w:r>
          </w:p>
        </w:tc>
      </w:tr>
      <w:tr w:rsidR="0053405D" w:rsidRPr="005C00B2" w14:paraId="0F1C70DF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4E1B62FE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331DAA1B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>25 509 597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1413A2B5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24 371 161</w:t>
            </w:r>
          </w:p>
        </w:tc>
        <w:tc>
          <w:tcPr>
            <w:tcW w:w="238" w:type="dxa"/>
            <w:vAlign w:val="center"/>
          </w:tcPr>
          <w:p w14:paraId="5055A583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00BB6F6E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>25 508 021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31AE8476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24 370 402</w:t>
            </w:r>
          </w:p>
        </w:tc>
      </w:tr>
      <w:tr w:rsidR="0053405D" w:rsidRPr="005C00B2" w14:paraId="776E1AFF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5122DD5C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Obligațiuni în monedă națională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14:paraId="3E77115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E18C39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238" w:type="dxa"/>
            <w:vAlign w:val="center"/>
          </w:tcPr>
          <w:p w14:paraId="7FCD617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top w:val="nil"/>
            </w:tcBorders>
            <w:vAlign w:val="center"/>
          </w:tcPr>
          <w:p w14:paraId="051FF3E9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vAlign w:val="center"/>
          </w:tcPr>
          <w:p w14:paraId="35DCEC9D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53405D" w:rsidRPr="005C00B2" w14:paraId="368A3C82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560EB247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Moneda națională în circulație</w:t>
            </w:r>
          </w:p>
        </w:tc>
        <w:tc>
          <w:tcPr>
            <w:tcW w:w="1398" w:type="dxa"/>
            <w:vAlign w:val="center"/>
          </w:tcPr>
          <w:p w14:paraId="2C11D6C7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37 781 903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369633D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34 754 559</w:t>
            </w:r>
          </w:p>
        </w:tc>
        <w:tc>
          <w:tcPr>
            <w:tcW w:w="238" w:type="dxa"/>
            <w:vAlign w:val="center"/>
          </w:tcPr>
          <w:p w14:paraId="3D10F7E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4F03EDA1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37 781 903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4C00B9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34 754 559</w:t>
            </w:r>
          </w:p>
        </w:tc>
      </w:tr>
      <w:tr w:rsidR="0053405D" w:rsidRPr="005C00B2" w14:paraId="4DFA625F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70402316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Disponibilități ale Guvernului RM</w:t>
            </w:r>
          </w:p>
        </w:tc>
        <w:tc>
          <w:tcPr>
            <w:tcW w:w="1398" w:type="dxa"/>
            <w:vAlign w:val="center"/>
          </w:tcPr>
          <w:p w14:paraId="72B43B57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6 868 549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07557E48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6 753 701</w:t>
            </w:r>
          </w:p>
        </w:tc>
        <w:tc>
          <w:tcPr>
            <w:tcW w:w="238" w:type="dxa"/>
            <w:vAlign w:val="center"/>
          </w:tcPr>
          <w:p w14:paraId="75DA456D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51A66C6B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Calibri"/>
                <w:color w:val="000000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6 868 549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89A2E97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6 753 701</w:t>
            </w:r>
          </w:p>
        </w:tc>
      </w:tr>
      <w:tr w:rsidR="0053405D" w:rsidRPr="005C00B2" w14:paraId="3C12122D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199CB8BF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Disponibilități ale băncilor</w:t>
            </w:r>
          </w:p>
        </w:tc>
        <w:tc>
          <w:tcPr>
            <w:tcW w:w="1398" w:type="dxa"/>
            <w:vAlign w:val="center"/>
          </w:tcPr>
          <w:p w14:paraId="3401C94B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19 619 206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43941411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12 050 488</w:t>
            </w:r>
          </w:p>
        </w:tc>
        <w:tc>
          <w:tcPr>
            <w:tcW w:w="238" w:type="dxa"/>
            <w:vAlign w:val="center"/>
          </w:tcPr>
          <w:p w14:paraId="22D2B781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08D695DA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Calibri"/>
                <w:color w:val="000000"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19 619 206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B3F7256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12 050 488</w:t>
            </w:r>
          </w:p>
        </w:tc>
      </w:tr>
      <w:tr w:rsidR="0053405D" w:rsidRPr="005C00B2" w14:paraId="1A7D9F0A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1C502663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Disponibilități ale altor clienți</w:t>
            </w:r>
          </w:p>
        </w:tc>
        <w:tc>
          <w:tcPr>
            <w:tcW w:w="1398" w:type="dxa"/>
            <w:vAlign w:val="center"/>
          </w:tcPr>
          <w:p w14:paraId="4B33FE7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66 932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24B4F1E5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249 668</w:t>
            </w:r>
          </w:p>
        </w:tc>
        <w:tc>
          <w:tcPr>
            <w:tcW w:w="238" w:type="dxa"/>
            <w:vAlign w:val="center"/>
          </w:tcPr>
          <w:p w14:paraId="4CB0A48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2FA57E34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69 783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AE76794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252 902</w:t>
            </w:r>
          </w:p>
        </w:tc>
      </w:tr>
      <w:tr w:rsidR="0053405D" w:rsidRPr="005C00B2" w14:paraId="7BBBADC1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604B094A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Certificate emise de BNM</w:t>
            </w:r>
          </w:p>
        </w:tc>
        <w:tc>
          <w:tcPr>
            <w:tcW w:w="1398" w:type="dxa"/>
            <w:vAlign w:val="center"/>
          </w:tcPr>
          <w:p w14:paraId="39B058D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6 616 846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3D4E1E0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3 703 827</w:t>
            </w:r>
          </w:p>
        </w:tc>
        <w:tc>
          <w:tcPr>
            <w:tcW w:w="238" w:type="dxa"/>
            <w:vAlign w:val="center"/>
          </w:tcPr>
          <w:p w14:paraId="78E3DE04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58C944F9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6 616 846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C67F8A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3 703 827</w:t>
            </w:r>
          </w:p>
        </w:tc>
      </w:tr>
      <w:tr w:rsidR="0053405D" w:rsidRPr="005C00B2" w14:paraId="30F1BB11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6A05CC0F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Obligațiuni față de  organizațiile financiare internaționale</w:t>
            </w:r>
          </w:p>
        </w:tc>
        <w:tc>
          <w:tcPr>
            <w:tcW w:w="1398" w:type="dxa"/>
            <w:vAlign w:val="center"/>
          </w:tcPr>
          <w:p w14:paraId="683C608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632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6F4EFA5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5 061</w:t>
            </w:r>
          </w:p>
        </w:tc>
        <w:tc>
          <w:tcPr>
            <w:tcW w:w="238" w:type="dxa"/>
            <w:vAlign w:val="center"/>
          </w:tcPr>
          <w:p w14:paraId="43E6043D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6A3D7A17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632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381ADB4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5 061</w:t>
            </w:r>
          </w:p>
        </w:tc>
      </w:tr>
      <w:tr w:rsidR="0053405D" w:rsidRPr="005C00B2" w14:paraId="7CB6997F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44A24B80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Instrumente derivate</w:t>
            </w:r>
          </w:p>
        </w:tc>
        <w:tc>
          <w:tcPr>
            <w:tcW w:w="1398" w:type="dxa"/>
            <w:vAlign w:val="center"/>
          </w:tcPr>
          <w:p w14:paraId="5F1AB8E6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2 731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14:paraId="1F343AEE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  <w:tc>
          <w:tcPr>
            <w:tcW w:w="238" w:type="dxa"/>
            <w:vAlign w:val="center"/>
          </w:tcPr>
          <w:p w14:paraId="31C57B1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vAlign w:val="center"/>
          </w:tcPr>
          <w:p w14:paraId="00106898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2 731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0894206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53405D" w:rsidRPr="005C00B2" w14:paraId="32AE20DE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042BA946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Alte obligațiuni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7F74D82C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52 792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4095FA0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lang w:val="ro-MD"/>
              </w:rPr>
              <w:t>189 830</w:t>
            </w:r>
          </w:p>
        </w:tc>
        <w:tc>
          <w:tcPr>
            <w:tcW w:w="238" w:type="dxa"/>
            <w:vAlign w:val="center"/>
          </w:tcPr>
          <w:p w14:paraId="54A4F977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bottom w:val="single" w:sz="6" w:space="0" w:color="808080"/>
            </w:tcBorders>
            <w:vAlign w:val="center"/>
          </w:tcPr>
          <w:p w14:paraId="580322CB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52 229</w:t>
            </w:r>
          </w:p>
        </w:tc>
        <w:tc>
          <w:tcPr>
            <w:tcW w:w="1398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B5ABA6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Cs/>
                <w:lang w:val="ro-MD"/>
              </w:rPr>
              <w:t>189 487</w:t>
            </w:r>
          </w:p>
        </w:tc>
      </w:tr>
      <w:tr w:rsidR="0053405D" w:rsidRPr="005C00B2" w14:paraId="1F7702DC" w14:textId="77777777" w:rsidTr="005C00B2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5D2FAC81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6E33204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>71 009 591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3A696B61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57 707 134</w:t>
            </w:r>
          </w:p>
        </w:tc>
        <w:tc>
          <w:tcPr>
            <w:tcW w:w="238" w:type="dxa"/>
            <w:tcBorders>
              <w:bottom w:val="nil"/>
            </w:tcBorders>
            <w:vAlign w:val="center"/>
          </w:tcPr>
          <w:p w14:paraId="79493530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vAlign w:val="center"/>
          </w:tcPr>
          <w:p w14:paraId="088A612F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>71 011 879</w:t>
            </w:r>
          </w:p>
        </w:tc>
        <w:tc>
          <w:tcPr>
            <w:tcW w:w="1398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3FBF0D88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57 710 025</w:t>
            </w:r>
          </w:p>
        </w:tc>
      </w:tr>
      <w:tr w:rsidR="0053405D" w:rsidRPr="005C00B2" w14:paraId="2F999E16" w14:textId="77777777" w:rsidTr="005C00B2">
        <w:trPr>
          <w:cantSplit/>
          <w:trHeight w:val="54"/>
        </w:trPr>
        <w:tc>
          <w:tcPr>
            <w:tcW w:w="453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3B56D57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vAlign w:val="center"/>
          </w:tcPr>
          <w:p w14:paraId="295F505F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89B1C16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01914E17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vAlign w:val="center"/>
          </w:tcPr>
          <w:p w14:paraId="3E6D7084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 </w:t>
            </w:r>
          </w:p>
        </w:tc>
        <w:tc>
          <w:tcPr>
            <w:tcW w:w="1398" w:type="dxa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07825F95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53405D" w:rsidRPr="005C00B2" w14:paraId="580DA266" w14:textId="77777777" w:rsidTr="005C00B2">
        <w:trPr>
          <w:cantSplit/>
          <w:trHeight w:val="54"/>
        </w:trPr>
        <w:tc>
          <w:tcPr>
            <w:tcW w:w="4537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33528C5B" w14:textId="77777777" w:rsidR="0053405D" w:rsidRPr="005C00B2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OBLIGAȚIUNI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13B87D5A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96 519 188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27AD902F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lang w:val="ro-MD"/>
              </w:rPr>
              <w:t>82 078 295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488119AD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1BC2E5B1" w14:textId="77777777" w:rsidR="0053405D" w:rsidRPr="005C00B2" w:rsidRDefault="0053405D" w:rsidP="005C00B2">
            <w:pPr>
              <w:spacing w:after="0" w:line="240" w:lineRule="auto"/>
              <w:ind w:hanging="22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>96 519 900</w:t>
            </w:r>
          </w:p>
        </w:tc>
        <w:tc>
          <w:tcPr>
            <w:tcW w:w="1398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EF27F62" w14:textId="77777777" w:rsidR="0053405D" w:rsidRPr="005C00B2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5C00B2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82 080 427</w:t>
            </w:r>
          </w:p>
        </w:tc>
      </w:tr>
    </w:tbl>
    <w:p w14:paraId="15C2136E" w14:textId="77777777" w:rsidR="00DB3B62" w:rsidRDefault="008912C2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o-RO"/>
        </w:rPr>
        <w:sectPr w:rsidR="00DB3B62" w:rsidSect="006C0968">
          <w:headerReference w:type="default" r:id="rId8"/>
          <w:pgSz w:w="11906" w:h="16838" w:code="9"/>
          <w:pgMar w:top="2552" w:right="1077" w:bottom="284" w:left="1440" w:header="567" w:footer="0" w:gutter="0"/>
          <w:cols w:space="720"/>
          <w:docGrid w:linePitch="360"/>
        </w:sectPr>
      </w:pPr>
      <w:r w:rsidRPr="008912C2">
        <w:rPr>
          <w:rFonts w:ascii="PermianSerifTypeface" w:eastAsia="Times New Roman" w:hAnsi="PermianSerifTypeface" w:cs="Times New Roman"/>
          <w:i/>
          <w:iCs/>
          <w:sz w:val="20"/>
          <w:szCs w:val="20"/>
          <w:lang w:val="ro-RO"/>
        </w:rPr>
        <w:t>Continuar</w:t>
      </w:r>
      <w:r w:rsidRPr="008912C2">
        <w:rPr>
          <w:rFonts w:ascii="PermianSerifTypeface" w:eastAsia="Times New Roman" w:hAnsi="PermianSerifTypeface" w:cs="Times New Roman"/>
          <w:sz w:val="20"/>
          <w:szCs w:val="20"/>
          <w:lang w:val="ro-RO"/>
        </w:rPr>
        <w:t>e</w:t>
      </w:r>
    </w:p>
    <w:p w14:paraId="68592ACA" w14:textId="04B4C540" w:rsidR="00254B53" w:rsidRDefault="00254B53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o-RO"/>
        </w:rPr>
      </w:pPr>
    </w:p>
    <w:tbl>
      <w:tblPr>
        <w:tblW w:w="10298" w:type="dxa"/>
        <w:tblInd w:w="-284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82"/>
        <w:gridCol w:w="1381"/>
        <w:gridCol w:w="236"/>
        <w:gridCol w:w="1381"/>
        <w:gridCol w:w="1381"/>
      </w:tblGrid>
      <w:tr w:rsidR="0053405D" w:rsidRPr="00A56577" w14:paraId="4620CB9B" w14:textId="77777777" w:rsidTr="00A56577">
        <w:trPr>
          <w:cantSplit/>
          <w:trHeight w:val="54"/>
        </w:trPr>
        <w:tc>
          <w:tcPr>
            <w:tcW w:w="4537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87C161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2763" w:type="dxa"/>
            <w:gridSpan w:val="2"/>
            <w:tcBorders>
              <w:top w:val="nil"/>
              <w:bottom w:val="single" w:sz="8" w:space="0" w:color="808080"/>
            </w:tcBorders>
          </w:tcPr>
          <w:p w14:paraId="31E76CFC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CONSOLIDAT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4CDE2F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2762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1DF4745D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BANCA</w:t>
            </w:r>
          </w:p>
        </w:tc>
      </w:tr>
      <w:tr w:rsidR="0053405D" w:rsidRPr="00A56577" w14:paraId="681E9138" w14:textId="77777777" w:rsidTr="00A56577">
        <w:trPr>
          <w:cantSplit/>
          <w:trHeight w:val="54"/>
        </w:trPr>
        <w:tc>
          <w:tcPr>
            <w:tcW w:w="4537" w:type="dxa"/>
            <w:tcBorders>
              <w:top w:val="nil"/>
            </w:tcBorders>
            <w:shd w:val="clear" w:color="auto" w:fill="auto"/>
            <w:noWrap/>
          </w:tcPr>
          <w:p w14:paraId="732FDF82" w14:textId="77777777" w:rsidR="0053405D" w:rsidRPr="00A56577" w:rsidRDefault="0053405D" w:rsidP="00A56577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La 31 decembrie</w:t>
            </w:r>
          </w:p>
        </w:tc>
        <w:tc>
          <w:tcPr>
            <w:tcW w:w="1382" w:type="dxa"/>
            <w:tcBorders>
              <w:top w:val="single" w:sz="8" w:space="0" w:color="808080"/>
              <w:bottom w:val="single" w:sz="8" w:space="0" w:color="808080"/>
            </w:tcBorders>
          </w:tcPr>
          <w:p w14:paraId="7000A3BE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2022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63969CAB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0534A6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</w:tcPr>
          <w:p w14:paraId="76C186B0" w14:textId="77777777" w:rsidR="0053405D" w:rsidRPr="00A56577" w:rsidRDefault="0053405D" w:rsidP="00A56577">
            <w:pPr>
              <w:spacing w:after="0" w:line="240" w:lineRule="auto"/>
              <w:ind w:hanging="134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2022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9590B97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2021</w:t>
            </w:r>
          </w:p>
        </w:tc>
      </w:tr>
      <w:tr w:rsidR="0053405D" w:rsidRPr="00A56577" w14:paraId="29C706E3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</w:tcPr>
          <w:p w14:paraId="77B60ACD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82" w:type="dxa"/>
            <w:tcBorders>
              <w:top w:val="single" w:sz="8" w:space="0" w:color="808080"/>
            </w:tcBorders>
          </w:tcPr>
          <w:p w14:paraId="4D6F75A3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  <w:noWrap/>
          </w:tcPr>
          <w:p w14:paraId="4800C116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FC3EC9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81" w:type="dxa"/>
            <w:tcBorders>
              <w:top w:val="single" w:sz="8" w:space="0" w:color="808080"/>
            </w:tcBorders>
            <w:vAlign w:val="center"/>
          </w:tcPr>
          <w:p w14:paraId="6B017E08" w14:textId="77777777" w:rsidR="0053405D" w:rsidRPr="00A56577" w:rsidRDefault="0053405D" w:rsidP="00A56577">
            <w:pPr>
              <w:spacing w:after="0" w:line="240" w:lineRule="auto"/>
              <w:ind w:hanging="134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34CF104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</w:tr>
      <w:tr w:rsidR="0053405D" w:rsidRPr="00A56577" w14:paraId="2B7339CE" w14:textId="77777777" w:rsidTr="00A56577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bottom"/>
          </w:tcPr>
          <w:p w14:paraId="53600389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lang w:val="ro-MD"/>
              </w:rPr>
              <w:t>CAPITAL ȘI REZERVE</w:t>
            </w:r>
          </w:p>
        </w:tc>
        <w:tc>
          <w:tcPr>
            <w:tcW w:w="1382" w:type="dxa"/>
          </w:tcPr>
          <w:p w14:paraId="035766EA" w14:textId="77777777" w:rsidR="0053405D" w:rsidRPr="00A56577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B13C166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FEF4E34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81" w:type="dxa"/>
          </w:tcPr>
          <w:p w14:paraId="2A980D2A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81" w:type="dxa"/>
            <w:shd w:val="clear" w:color="auto" w:fill="auto"/>
          </w:tcPr>
          <w:p w14:paraId="263DC9CB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53405D" w:rsidRPr="00A56577" w14:paraId="17BE6CF5" w14:textId="77777777" w:rsidTr="00A56577">
        <w:trPr>
          <w:cantSplit/>
          <w:trHeight w:val="64"/>
        </w:trPr>
        <w:tc>
          <w:tcPr>
            <w:tcW w:w="4537" w:type="dxa"/>
            <w:shd w:val="clear" w:color="auto" w:fill="auto"/>
            <w:noWrap/>
            <w:vAlign w:val="bottom"/>
          </w:tcPr>
          <w:p w14:paraId="7E7D4B21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>Capital autorizat</w:t>
            </w:r>
          </w:p>
        </w:tc>
        <w:tc>
          <w:tcPr>
            <w:tcW w:w="1382" w:type="dxa"/>
            <w:tcBorders>
              <w:bottom w:val="nil"/>
            </w:tcBorders>
            <w:vAlign w:val="bottom"/>
          </w:tcPr>
          <w:p w14:paraId="608EB32F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 1 124 372 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D7CFA5F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  <w:tc>
          <w:tcPr>
            <w:tcW w:w="236" w:type="dxa"/>
          </w:tcPr>
          <w:p w14:paraId="1E9E08B9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81" w:type="dxa"/>
            <w:tcBorders>
              <w:bottom w:val="nil"/>
            </w:tcBorders>
            <w:vAlign w:val="bottom"/>
          </w:tcPr>
          <w:p w14:paraId="2FC15E80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 1 124 372 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vAlign w:val="bottom"/>
          </w:tcPr>
          <w:p w14:paraId="28531E4E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</w:tr>
      <w:tr w:rsidR="0053405D" w:rsidRPr="00A56577" w14:paraId="774C353A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7F66A594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>Fondul general de rezervă</w:t>
            </w:r>
          </w:p>
        </w:tc>
        <w:tc>
          <w:tcPr>
            <w:tcW w:w="1382" w:type="dxa"/>
            <w:tcBorders>
              <w:top w:val="nil"/>
              <w:bottom w:val="single" w:sz="8" w:space="0" w:color="808080"/>
            </w:tcBorders>
            <w:vAlign w:val="bottom"/>
          </w:tcPr>
          <w:p w14:paraId="17CE1BEA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1 748 214</w:t>
            </w: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911914F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2 248 745</w:t>
            </w:r>
          </w:p>
        </w:tc>
        <w:tc>
          <w:tcPr>
            <w:tcW w:w="236" w:type="dxa"/>
            <w:vAlign w:val="bottom"/>
          </w:tcPr>
          <w:p w14:paraId="12007179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vAlign w:val="bottom"/>
          </w:tcPr>
          <w:p w14:paraId="360DE668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 1 748 214 </w:t>
            </w: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shd w:val="clear" w:color="auto" w:fill="auto"/>
            <w:vAlign w:val="bottom"/>
          </w:tcPr>
          <w:p w14:paraId="4E4CE724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2 248 745</w:t>
            </w:r>
          </w:p>
        </w:tc>
      </w:tr>
      <w:tr w:rsidR="0053405D" w:rsidRPr="00A56577" w14:paraId="19E2B4D9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41A2FA84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capital statutar</w:t>
            </w:r>
          </w:p>
        </w:tc>
        <w:tc>
          <w:tcPr>
            <w:tcW w:w="1382" w:type="dxa"/>
            <w:tcBorders>
              <w:top w:val="single" w:sz="8" w:space="0" w:color="808080"/>
            </w:tcBorders>
            <w:vAlign w:val="bottom"/>
          </w:tcPr>
          <w:p w14:paraId="2E20D3AE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 xml:space="preserve"> 2 872 586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14:paraId="3C65872A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3 373 117</w:t>
            </w:r>
          </w:p>
        </w:tc>
        <w:tc>
          <w:tcPr>
            <w:tcW w:w="236" w:type="dxa"/>
          </w:tcPr>
          <w:p w14:paraId="1DFF1EA4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tcBorders>
              <w:top w:val="single" w:sz="8" w:space="0" w:color="808080"/>
            </w:tcBorders>
            <w:vAlign w:val="bottom"/>
          </w:tcPr>
          <w:p w14:paraId="5F473EE3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 xml:space="preserve"> 2 872 586 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4B4464FA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3 373 117</w:t>
            </w:r>
          </w:p>
        </w:tc>
      </w:tr>
      <w:tr w:rsidR="0053405D" w:rsidRPr="00A56577" w14:paraId="34A5CF0B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29409D22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2" w:type="dxa"/>
          </w:tcPr>
          <w:p w14:paraId="53ED26B3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14:paraId="4BF27360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236" w:type="dxa"/>
          </w:tcPr>
          <w:p w14:paraId="2F40F541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vAlign w:val="bottom"/>
          </w:tcPr>
          <w:p w14:paraId="6A0D8E1C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2511BDA9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53405D" w:rsidRPr="00A56577" w14:paraId="131EF392" w14:textId="77777777" w:rsidTr="00C951AA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580499E2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 xml:space="preserve">Rezerva veniturilor nerealizate din diferențe de curs de la  reevaluarea stocurilor valutare </w:t>
            </w:r>
          </w:p>
        </w:tc>
        <w:tc>
          <w:tcPr>
            <w:tcW w:w="1382" w:type="dxa"/>
            <w:vAlign w:val="center"/>
          </w:tcPr>
          <w:p w14:paraId="139F374F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 5 493 557 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5E199642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2 807 006</w:t>
            </w:r>
          </w:p>
        </w:tc>
        <w:tc>
          <w:tcPr>
            <w:tcW w:w="236" w:type="dxa"/>
            <w:vAlign w:val="center"/>
          </w:tcPr>
          <w:p w14:paraId="16A64389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vAlign w:val="center"/>
          </w:tcPr>
          <w:p w14:paraId="0379A548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 5 493 557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CC66BB5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2 807 006</w:t>
            </w:r>
          </w:p>
        </w:tc>
      </w:tr>
      <w:tr w:rsidR="0053405D" w:rsidRPr="00A56577" w14:paraId="3DBC1029" w14:textId="77777777" w:rsidTr="00C951AA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2572E269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 xml:space="preserve">Rezerva veniturilor nerealizate din reevaluarea valorilor mobiliare investiționale </w:t>
            </w:r>
          </w:p>
        </w:tc>
        <w:tc>
          <w:tcPr>
            <w:tcW w:w="1382" w:type="dxa"/>
            <w:vAlign w:val="center"/>
          </w:tcPr>
          <w:p w14:paraId="05DD6976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 178 427 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1A2377D6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178 427</w:t>
            </w:r>
          </w:p>
        </w:tc>
        <w:tc>
          <w:tcPr>
            <w:tcW w:w="236" w:type="dxa"/>
            <w:vAlign w:val="center"/>
          </w:tcPr>
          <w:p w14:paraId="5DB90769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vAlign w:val="center"/>
          </w:tcPr>
          <w:p w14:paraId="1E5E299A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 178 427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6EC659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178 427</w:t>
            </w:r>
          </w:p>
        </w:tc>
      </w:tr>
      <w:tr w:rsidR="0053405D" w:rsidRPr="00A56577" w14:paraId="0BCBC43C" w14:textId="77777777" w:rsidTr="00C951AA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72C4C7D6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>Rezerva veniturilor nerealizate din reevaluarea metalelor prețioase</w:t>
            </w:r>
          </w:p>
        </w:tc>
        <w:tc>
          <w:tcPr>
            <w:tcW w:w="1382" w:type="dxa"/>
            <w:vAlign w:val="center"/>
          </w:tcPr>
          <w:p w14:paraId="07F19CB2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 36 749 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14:paraId="5B15125C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30 413</w:t>
            </w:r>
          </w:p>
        </w:tc>
        <w:tc>
          <w:tcPr>
            <w:tcW w:w="236" w:type="dxa"/>
            <w:vAlign w:val="center"/>
          </w:tcPr>
          <w:p w14:paraId="526E3F02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vAlign w:val="center"/>
          </w:tcPr>
          <w:p w14:paraId="6A741A59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 36 749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323B462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30 413</w:t>
            </w:r>
          </w:p>
        </w:tc>
      </w:tr>
      <w:tr w:rsidR="0053405D" w:rsidRPr="00A56577" w14:paraId="0288838D" w14:textId="77777777" w:rsidTr="00C951AA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2333E0DB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>Alte rezerve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14:paraId="5049F39C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(238 690)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013752F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>(20 771)</w:t>
            </w:r>
          </w:p>
        </w:tc>
        <w:tc>
          <w:tcPr>
            <w:tcW w:w="236" w:type="dxa"/>
            <w:vAlign w:val="center"/>
          </w:tcPr>
          <w:p w14:paraId="45837593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14:paraId="5F4258A6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>(242 815)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vAlign w:val="center"/>
          </w:tcPr>
          <w:p w14:paraId="0F4FC6C1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(24 896)</w:t>
            </w:r>
          </w:p>
        </w:tc>
      </w:tr>
      <w:tr w:rsidR="0053405D" w:rsidRPr="00A56577" w14:paraId="434977D4" w14:textId="77777777" w:rsidTr="00C951AA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center"/>
          </w:tcPr>
          <w:p w14:paraId="4A2B7CDB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>Rezultatul filialei atribuibil Băncii</w:t>
            </w:r>
          </w:p>
        </w:tc>
        <w:tc>
          <w:tcPr>
            <w:tcW w:w="1382" w:type="dxa"/>
            <w:tcBorders>
              <w:top w:val="nil"/>
              <w:bottom w:val="single" w:sz="8" w:space="0" w:color="808080"/>
            </w:tcBorders>
            <w:vAlign w:val="center"/>
          </w:tcPr>
          <w:p w14:paraId="1EF91362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>3 195</w:t>
            </w: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46964D4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>-</w:t>
            </w:r>
          </w:p>
        </w:tc>
        <w:tc>
          <w:tcPr>
            <w:tcW w:w="236" w:type="dxa"/>
            <w:vAlign w:val="center"/>
          </w:tcPr>
          <w:p w14:paraId="6A4DF044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vAlign w:val="center"/>
          </w:tcPr>
          <w:p w14:paraId="4B0761BB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753D1487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53405D" w:rsidRPr="00A56577" w14:paraId="4DC5FE32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7486D25C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2" w:type="dxa"/>
            <w:tcBorders>
              <w:top w:val="single" w:sz="8" w:space="0" w:color="808080"/>
              <w:bottom w:val="single" w:sz="8" w:space="0" w:color="808080"/>
            </w:tcBorders>
          </w:tcPr>
          <w:p w14:paraId="206FEBE9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5 473 238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00BA006C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2 995 075</w:t>
            </w:r>
          </w:p>
        </w:tc>
        <w:tc>
          <w:tcPr>
            <w:tcW w:w="236" w:type="dxa"/>
            <w:tcBorders>
              <w:bottom w:val="nil"/>
            </w:tcBorders>
          </w:tcPr>
          <w:p w14:paraId="7AAEDA3D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20F76068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lang w:val="ro-MD"/>
              </w:rPr>
              <w:t>5 465 918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D3A39BE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2 990 950</w:t>
            </w:r>
          </w:p>
        </w:tc>
      </w:tr>
      <w:tr w:rsidR="0053405D" w:rsidRPr="00A56577" w14:paraId="263D627F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3FB5ABA4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2" w:type="dxa"/>
            <w:tcBorders>
              <w:top w:val="single" w:sz="8" w:space="0" w:color="808080"/>
              <w:bottom w:val="nil"/>
            </w:tcBorders>
          </w:tcPr>
          <w:p w14:paraId="3EE2A0C3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nil"/>
            </w:tcBorders>
            <w:shd w:val="clear" w:color="auto" w:fill="auto"/>
            <w:noWrap/>
          </w:tcPr>
          <w:p w14:paraId="173E1E87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25D1AC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nil"/>
            </w:tcBorders>
            <w:vAlign w:val="bottom"/>
          </w:tcPr>
          <w:p w14:paraId="56E988E7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808080"/>
              <w:bottom w:val="nil"/>
            </w:tcBorders>
            <w:shd w:val="clear" w:color="auto" w:fill="auto"/>
          </w:tcPr>
          <w:p w14:paraId="5835E274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53405D" w:rsidRPr="00A56577" w14:paraId="69068784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1BF85A43" w14:textId="77777777" w:rsidR="0053405D" w:rsidRPr="00A56577" w:rsidRDefault="0053405D" w:rsidP="008912C2">
            <w:pPr>
              <w:spacing w:after="0" w:line="240" w:lineRule="auto"/>
              <w:ind w:right="-101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Capital și rezerve atribuibile Băncii</w:t>
            </w:r>
          </w:p>
        </w:tc>
        <w:tc>
          <w:tcPr>
            <w:tcW w:w="1382" w:type="dxa"/>
            <w:tcBorders>
              <w:top w:val="nil"/>
            </w:tcBorders>
            <w:vAlign w:val="bottom"/>
          </w:tcPr>
          <w:p w14:paraId="4935535D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 xml:space="preserve">8 345 824 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DCBFC3E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lang w:val="ro-MD"/>
              </w:rPr>
              <w:t>6 368 192</w:t>
            </w:r>
          </w:p>
        </w:tc>
        <w:tc>
          <w:tcPr>
            <w:tcW w:w="236" w:type="dxa"/>
            <w:tcBorders>
              <w:top w:val="nil"/>
            </w:tcBorders>
            <w:vAlign w:val="bottom"/>
          </w:tcPr>
          <w:p w14:paraId="359887C1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tcBorders>
              <w:top w:val="nil"/>
            </w:tcBorders>
            <w:vAlign w:val="bottom"/>
          </w:tcPr>
          <w:p w14:paraId="379CB78D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>8 338 504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vAlign w:val="bottom"/>
          </w:tcPr>
          <w:p w14:paraId="123A7E28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6 364 067</w:t>
            </w:r>
          </w:p>
        </w:tc>
      </w:tr>
      <w:tr w:rsidR="0053405D" w:rsidRPr="00A56577" w14:paraId="1A2DBDD6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3A89BBA1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2" w:type="dxa"/>
            <w:vAlign w:val="bottom"/>
          </w:tcPr>
          <w:p w14:paraId="1D69FD9D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06333BB7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236" w:type="dxa"/>
            <w:vAlign w:val="bottom"/>
          </w:tcPr>
          <w:p w14:paraId="7686A07D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vAlign w:val="bottom"/>
          </w:tcPr>
          <w:p w14:paraId="25C7C06A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7B2D76A6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53405D" w:rsidRPr="00A56577" w14:paraId="29CE1B50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67D87436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>Interese care nu controlează</w:t>
            </w:r>
          </w:p>
        </w:tc>
        <w:tc>
          <w:tcPr>
            <w:tcW w:w="1382" w:type="dxa"/>
            <w:vAlign w:val="bottom"/>
          </w:tcPr>
          <w:p w14:paraId="71EB8618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color w:val="000000"/>
                <w:lang w:val="ro-MD"/>
              </w:rPr>
              <w:t xml:space="preserve">521 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738432FD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lang w:val="ro-MD"/>
              </w:rPr>
              <w:t>468</w:t>
            </w:r>
          </w:p>
        </w:tc>
        <w:tc>
          <w:tcPr>
            <w:tcW w:w="236" w:type="dxa"/>
            <w:vAlign w:val="bottom"/>
          </w:tcPr>
          <w:p w14:paraId="31A4FFE2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vAlign w:val="bottom"/>
          </w:tcPr>
          <w:p w14:paraId="21F95134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74ACF208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53405D" w:rsidRPr="00A56577" w14:paraId="2650D4D0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62FA9005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2" w:type="dxa"/>
            <w:vAlign w:val="bottom"/>
          </w:tcPr>
          <w:p w14:paraId="1B24922D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650875E7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236" w:type="dxa"/>
            <w:vAlign w:val="bottom"/>
          </w:tcPr>
          <w:p w14:paraId="10A0098B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vAlign w:val="bottom"/>
          </w:tcPr>
          <w:p w14:paraId="669ADF2D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5E70BEB3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53405D" w:rsidRPr="00A56577" w14:paraId="51E80BD3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0600E5BD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CAPITAL ȘI REZERVE</w:t>
            </w:r>
          </w:p>
        </w:tc>
        <w:tc>
          <w:tcPr>
            <w:tcW w:w="1382" w:type="dxa"/>
            <w:vAlign w:val="bottom"/>
          </w:tcPr>
          <w:p w14:paraId="4C8215CA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 xml:space="preserve">8 346 345 </w:t>
            </w:r>
          </w:p>
        </w:tc>
        <w:tc>
          <w:tcPr>
            <w:tcW w:w="1381" w:type="dxa"/>
            <w:shd w:val="clear" w:color="auto" w:fill="auto"/>
            <w:noWrap/>
            <w:vAlign w:val="bottom"/>
          </w:tcPr>
          <w:p w14:paraId="358AC22C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lang w:val="ro-MD"/>
              </w:rPr>
              <w:t>6 368 660</w:t>
            </w:r>
          </w:p>
        </w:tc>
        <w:tc>
          <w:tcPr>
            <w:tcW w:w="236" w:type="dxa"/>
            <w:vAlign w:val="bottom"/>
          </w:tcPr>
          <w:p w14:paraId="2747D905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81" w:type="dxa"/>
            <w:vAlign w:val="bottom"/>
          </w:tcPr>
          <w:p w14:paraId="0A5D4FCA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8 338 504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38CAA9FC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6 364 067</w:t>
            </w:r>
          </w:p>
        </w:tc>
      </w:tr>
      <w:tr w:rsidR="0053405D" w:rsidRPr="00A56577" w14:paraId="12AFA5E6" w14:textId="77777777" w:rsidTr="00A56577">
        <w:trPr>
          <w:cantSplit/>
          <w:trHeight w:val="54"/>
        </w:trPr>
        <w:tc>
          <w:tcPr>
            <w:tcW w:w="4537" w:type="dxa"/>
            <w:shd w:val="clear" w:color="auto" w:fill="auto"/>
            <w:noWrap/>
            <w:vAlign w:val="bottom"/>
          </w:tcPr>
          <w:p w14:paraId="4E1A9157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2" w:type="dxa"/>
            <w:tcBorders>
              <w:bottom w:val="single" w:sz="8" w:space="0" w:color="808080"/>
            </w:tcBorders>
            <w:vAlign w:val="bottom"/>
          </w:tcPr>
          <w:p w14:paraId="6CBB1914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381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0BE172A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236" w:type="dxa"/>
            <w:vAlign w:val="bottom"/>
          </w:tcPr>
          <w:p w14:paraId="778B8CAF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tcBorders>
              <w:bottom w:val="single" w:sz="8" w:space="0" w:color="808080"/>
            </w:tcBorders>
            <w:vAlign w:val="bottom"/>
          </w:tcPr>
          <w:p w14:paraId="3FA0FB07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38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DCB1349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53405D" w:rsidRPr="00A56577" w14:paraId="3392BFCA" w14:textId="77777777" w:rsidTr="00A56577">
        <w:trPr>
          <w:cantSplit/>
          <w:trHeight w:val="61"/>
        </w:trPr>
        <w:tc>
          <w:tcPr>
            <w:tcW w:w="4537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77C1BE1" w14:textId="77777777" w:rsidR="0053405D" w:rsidRPr="00A56577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OBLIGAȚIUNI, CAPITAL ȘI REZERVE</w:t>
            </w:r>
          </w:p>
        </w:tc>
        <w:tc>
          <w:tcPr>
            <w:tcW w:w="1382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7C63A35F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lang w:val="ro-MD"/>
              </w:rPr>
            </w:pPr>
            <w:r w:rsidRPr="00A56577">
              <w:rPr>
                <w:rFonts w:ascii="PermianSerifTypeface" w:eastAsia="Times New Roman" w:hAnsi="PermianSerifTypeface" w:cs="Calibri"/>
                <w:b/>
                <w:bCs/>
                <w:color w:val="000000"/>
                <w:lang w:val="ro-MD"/>
              </w:rPr>
              <w:t xml:space="preserve">104 865 533 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57F676E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lang w:val="ro-MD"/>
              </w:rPr>
              <w:t>88 446 955</w:t>
            </w:r>
          </w:p>
        </w:tc>
        <w:tc>
          <w:tcPr>
            <w:tcW w:w="236" w:type="dxa"/>
            <w:tcBorders>
              <w:bottom w:val="single" w:sz="8" w:space="0" w:color="808080"/>
            </w:tcBorders>
            <w:vAlign w:val="bottom"/>
          </w:tcPr>
          <w:p w14:paraId="53AF9A70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12C48C5D" w14:textId="77777777" w:rsidR="0053405D" w:rsidRPr="00A56577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19497ED0" w14:textId="77777777" w:rsidR="0053405D" w:rsidRPr="00A56577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5657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88 444 494</w:t>
            </w:r>
          </w:p>
        </w:tc>
      </w:tr>
    </w:tbl>
    <w:p w14:paraId="25FFEA30" w14:textId="77777777" w:rsidR="008912C2" w:rsidRPr="008912C2" w:rsidRDefault="008912C2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o-RO"/>
        </w:rPr>
      </w:pPr>
    </w:p>
    <w:sectPr w:rsidR="008912C2" w:rsidRPr="008912C2" w:rsidSect="00DB3B62">
      <w:pgSz w:w="11906" w:h="16838" w:code="9"/>
      <w:pgMar w:top="568" w:right="1077" w:bottom="284" w:left="1440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D523" w14:textId="77777777" w:rsidR="00EA3395" w:rsidRDefault="00EA3395" w:rsidP="00A75602">
      <w:pPr>
        <w:spacing w:after="0" w:line="240" w:lineRule="auto"/>
      </w:pPr>
      <w:r>
        <w:separator/>
      </w:r>
    </w:p>
  </w:endnote>
  <w:endnote w:type="continuationSeparator" w:id="0">
    <w:p w14:paraId="24A67E0E" w14:textId="77777777" w:rsidR="00EA3395" w:rsidRDefault="00EA3395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5EEF" w14:textId="77777777" w:rsidR="00EA3395" w:rsidRDefault="00EA3395" w:rsidP="00A75602">
      <w:pPr>
        <w:spacing w:after="0" w:line="240" w:lineRule="auto"/>
      </w:pPr>
      <w:r>
        <w:separator/>
      </w:r>
    </w:p>
  </w:footnote>
  <w:footnote w:type="continuationSeparator" w:id="0">
    <w:p w14:paraId="3667A04A" w14:textId="77777777" w:rsidR="00EA3395" w:rsidRDefault="00EA3395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70C5" w14:textId="77777777" w:rsidR="00523554" w:rsidRDefault="00523554" w:rsidP="006C0968">
    <w:pPr>
      <w:pStyle w:val="Header"/>
      <w:ind w:left="680" w:hanging="822"/>
    </w:pPr>
    <w:r>
      <w:rPr>
        <w:noProof/>
        <w:lang w:val="en-US"/>
      </w:rPr>
      <w:drawing>
        <wp:inline distT="0" distB="0" distL="0" distR="0" wp14:anchorId="5518EFD8" wp14:editId="4D0F80FE">
          <wp:extent cx="1514475" cy="4447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WithCallouts-1Column-Title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85"/>
                  <a:stretch/>
                </pic:blipFill>
                <pic:spPr bwMode="auto">
                  <a:xfrm>
                    <a:off x="0" y="0"/>
                    <a:ext cx="1517698" cy="445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22CB7"/>
    <w:rsid w:val="00023BEB"/>
    <w:rsid w:val="00051406"/>
    <w:rsid w:val="00061922"/>
    <w:rsid w:val="00091167"/>
    <w:rsid w:val="000A68D0"/>
    <w:rsid w:val="000C2525"/>
    <w:rsid w:val="000D4206"/>
    <w:rsid w:val="000F6F6A"/>
    <w:rsid w:val="001310CA"/>
    <w:rsid w:val="001608C6"/>
    <w:rsid w:val="0016159E"/>
    <w:rsid w:val="001F0F8E"/>
    <w:rsid w:val="001F665E"/>
    <w:rsid w:val="0020756A"/>
    <w:rsid w:val="0024004F"/>
    <w:rsid w:val="00242DAF"/>
    <w:rsid w:val="00254B53"/>
    <w:rsid w:val="003177FB"/>
    <w:rsid w:val="003C3F85"/>
    <w:rsid w:val="003E23CA"/>
    <w:rsid w:val="003F3E6A"/>
    <w:rsid w:val="00407039"/>
    <w:rsid w:val="00424494"/>
    <w:rsid w:val="00454AA5"/>
    <w:rsid w:val="0046214E"/>
    <w:rsid w:val="004816BB"/>
    <w:rsid w:val="00483A48"/>
    <w:rsid w:val="00486440"/>
    <w:rsid w:val="004B674D"/>
    <w:rsid w:val="004E2AF4"/>
    <w:rsid w:val="00523554"/>
    <w:rsid w:val="0053405D"/>
    <w:rsid w:val="00542AD9"/>
    <w:rsid w:val="00554D52"/>
    <w:rsid w:val="005B347E"/>
    <w:rsid w:val="005C00B2"/>
    <w:rsid w:val="00661B50"/>
    <w:rsid w:val="00663E6F"/>
    <w:rsid w:val="0069061F"/>
    <w:rsid w:val="006C0968"/>
    <w:rsid w:val="006D6730"/>
    <w:rsid w:val="007171D8"/>
    <w:rsid w:val="0074188A"/>
    <w:rsid w:val="00770032"/>
    <w:rsid w:val="007A5A78"/>
    <w:rsid w:val="007B3C4E"/>
    <w:rsid w:val="007E4AE9"/>
    <w:rsid w:val="00855421"/>
    <w:rsid w:val="008912C2"/>
    <w:rsid w:val="008E761F"/>
    <w:rsid w:val="008F7F25"/>
    <w:rsid w:val="009063C7"/>
    <w:rsid w:val="0095328C"/>
    <w:rsid w:val="00956A37"/>
    <w:rsid w:val="009A341A"/>
    <w:rsid w:val="009E06FE"/>
    <w:rsid w:val="009F70CA"/>
    <w:rsid w:val="00A05F7C"/>
    <w:rsid w:val="00A35302"/>
    <w:rsid w:val="00A56577"/>
    <w:rsid w:val="00A75602"/>
    <w:rsid w:val="00B17D18"/>
    <w:rsid w:val="00B612CE"/>
    <w:rsid w:val="00B76DEC"/>
    <w:rsid w:val="00BA74CC"/>
    <w:rsid w:val="00C0342C"/>
    <w:rsid w:val="00C0465E"/>
    <w:rsid w:val="00C06FA5"/>
    <w:rsid w:val="00C45012"/>
    <w:rsid w:val="00C951AA"/>
    <w:rsid w:val="00CE6D17"/>
    <w:rsid w:val="00D83BAF"/>
    <w:rsid w:val="00DB3B62"/>
    <w:rsid w:val="00DC3215"/>
    <w:rsid w:val="00DD184E"/>
    <w:rsid w:val="00DE4EC9"/>
    <w:rsid w:val="00DE7C44"/>
    <w:rsid w:val="00DF02B2"/>
    <w:rsid w:val="00E614FB"/>
    <w:rsid w:val="00E87D05"/>
    <w:rsid w:val="00E95C86"/>
    <w:rsid w:val="00EA3395"/>
    <w:rsid w:val="00F32B23"/>
    <w:rsid w:val="00F512C5"/>
    <w:rsid w:val="00F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F2F6B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d0aabd34-640b-4019-9364-1d5a13de62ff</TitusGUID>
  <TitusMetadata xmlns="">eyJucyI6Imh0dHA6XC9cL3d3dy5ibm0ubWRcL25zXC9ibm0iLCJwcm9wcyI6W3sibiI6IkNsYXNpZmljYXJlIiwidmFscyI6W3sidmFsdWUiOiJOT05FIn1dfV19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D0CC-198E-4101-A028-37CA5F19B704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C75ACF3C-2F35-4A2B-AA51-61E658D3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Ion V. Nicorici</cp:lastModifiedBy>
  <cp:revision>2</cp:revision>
  <cp:lastPrinted>2022-05-31T16:17:00Z</cp:lastPrinted>
  <dcterms:created xsi:type="dcterms:W3CDTF">2023-05-31T13:12:00Z</dcterms:created>
  <dcterms:modified xsi:type="dcterms:W3CDTF">2023-05-31T13:12:00Z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d0aabd34-640b-4019-9364-1d5a13de62ff</vt:lpwstr>
  </property>
  <property fmtid="{D5CDD505-2E9C-101B-9397-08002B2CF9AE}" pid="3" name="Clasificare">
    <vt:lpwstr>NONE</vt:lpwstr>
  </property>
</Properties>
</file>